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CB" w:rsidRDefault="006D1DCB" w:rsidP="006D1DCB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444444"/>
          <w:sz w:val="21"/>
          <w:szCs w:val="21"/>
          <w:bdr w:val="none" w:sz="0" w:space="0" w:color="auto" w:frame="1"/>
        </w:rPr>
      </w:pPr>
      <w:r>
        <w:rPr>
          <w:rStyle w:val="Strong"/>
          <w:rFonts w:ascii="inherit" w:hAnsi="inherit" w:cs="Helvetica"/>
          <w:color w:val="444444"/>
          <w:sz w:val="21"/>
          <w:szCs w:val="21"/>
          <w:bdr w:val="none" w:sz="0" w:space="0" w:color="auto" w:frame="1"/>
        </w:rPr>
        <w:t>SECDEF Travel Guidance At: 03/12/2020 10:22:50</w:t>
      </w:r>
    </w:p>
    <w:p w:rsidR="006D1DCB" w:rsidRDefault="006D1DCB" w:rsidP="006D1DCB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bookmarkEnd w:id="0"/>
    </w:p>
    <w:p w:rsidR="006D1DCB" w:rsidRDefault="006D1DCB" w:rsidP="006D1DCB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Today, the Secretary of Defense announced new travel restrictions for 60 days for service members,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DoD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civilians and families traveling to, from, or through Level 3 locations, as designated by the Centers for Disease Control and Prevention (CDC). These restrictions are effective March 13.</w:t>
      </w:r>
    </w:p>
    <w:p w:rsidR="006D1DCB" w:rsidRDefault="006D1DCB" w:rsidP="006D1DCB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"The Department of Defense's top priority remains the protection and welfare of our people. While directing this prudent action, I continue to delegate all necessary authority to commanders to make further decisions based on their assessments to protect their people and ensure mission readiness.</w:t>
      </w:r>
    </w:p>
    <w:p w:rsidR="006D1DCB" w:rsidRDefault="006D1DCB" w:rsidP="006D1DCB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While we deal with this fluid and evolving situation, I remain confident in our ability to protect our service members, civilians and families," said Secretary of Defense Mark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Esper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6D1DCB" w:rsidRDefault="006D1DCB" w:rsidP="006D1DCB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This restriction includes all forms of travel, including Permanent Change of Station, Temporary Duty, and government funded leave. The Level 3 countries are set by the CDC and may change. The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DoD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guidance will follow those changes. Service secretaries and commanders may issue waivers to this policy as they determine necessary to ensure mission readiness and address specific cases.</w:t>
      </w:r>
    </w:p>
    <w:p w:rsidR="006D1DCB" w:rsidRDefault="006D1DCB" w:rsidP="006D1DCB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Additionally, for the next 60 days, concurrent official travel to Level 2 locations for families of service members and civilian personnel is denied. For the next 60 days,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DoD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will implement enhanced health care protocols for traveler safety and transition to the use of military or contracted aircraft for required travel to Level 2 or 3 locations.</w:t>
      </w:r>
    </w:p>
    <w:p w:rsidR="006D1DCB" w:rsidRDefault="006D1DCB" w:rsidP="006D1DCB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DOD has also issued updated Force Health Protection guidance that requires a screening and 14-day self-monitoring at home upon return for all DOD personnel who have traveled from, to or through Level 2 or 3 countries. This policy will be reviewed prior to the end of the 60-day period to determine whether it will be modified or extended.</w:t>
      </w:r>
    </w:p>
    <w:p w:rsidR="006D1DCB" w:rsidRDefault="006D1DCB" w:rsidP="006D1DCB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The Department will continue to issue additional guidance with regard to the COVID-19 as conditions warrant. For more information on the CDC travel restrictions, visit </w:t>
      </w:r>
      <w:hyperlink r:id="rId4" w:history="1">
        <w:r>
          <w:rPr>
            <w:rStyle w:val="Hyperlink"/>
            <w:rFonts w:ascii="Helvetica" w:hAnsi="Helvetica" w:cs="Helvetica"/>
            <w:color w:val="003366"/>
            <w:sz w:val="21"/>
            <w:szCs w:val="21"/>
            <w:bdr w:val="none" w:sz="0" w:space="0" w:color="auto" w:frame="1"/>
          </w:rPr>
          <w:t>https://wwwnc.cdc.gov/travel/notices/</w:t>
        </w:r>
      </w:hyperlink>
      <w:r>
        <w:rPr>
          <w:rFonts w:ascii="Helvetica" w:hAnsi="Helvetica" w:cs="Helvetica"/>
          <w:color w:val="444444"/>
          <w:sz w:val="21"/>
          <w:szCs w:val="21"/>
        </w:rPr>
        <w:t>. We encourage all DOD personnel to visit https://www.defense.gov/Explore/Spotlight/Coronavirus/ for information on staying healthy during the outbreak</w:t>
      </w:r>
    </w:p>
    <w:p w:rsidR="006C5676" w:rsidRDefault="006C5676"/>
    <w:sectPr w:rsidR="006C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B"/>
    <w:rsid w:val="006C5676"/>
    <w:rsid w:val="006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9678F-7A17-46F3-9D78-FCB99107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D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1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nc.cdc.gov/travel/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Trey L PO3 USN CNE-CNA-C6F NAPLES</dc:creator>
  <cp:keywords/>
  <dc:description/>
  <cp:lastModifiedBy>Fowler, Trey L PO3 USN CNE-CNA-C6F NAPLES</cp:lastModifiedBy>
  <cp:revision>1</cp:revision>
  <dcterms:created xsi:type="dcterms:W3CDTF">2020-03-13T09:30:00Z</dcterms:created>
  <dcterms:modified xsi:type="dcterms:W3CDTF">2020-03-13T09:33:00Z</dcterms:modified>
</cp:coreProperties>
</file>